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54"/>
        <w:gridCol w:w="6795"/>
      </w:tblGrid>
      <w:tr w:rsidR="001E4C00" w:rsidRPr="001E4C00" w:rsidTr="001E4C00">
        <w:trPr>
          <w:tblCellSpacing w:w="15" w:type="dxa"/>
        </w:trPr>
        <w:tc>
          <w:tcPr>
            <w:tcW w:w="650" w:type="pct"/>
            <w:noWrap/>
            <w:vAlign w:val="center"/>
            <w:hideMark/>
          </w:tcPr>
          <w:p w:rsidR="001E4C00" w:rsidRPr="001E4C00" w:rsidRDefault="001E4C00" w:rsidP="001E4C00">
            <w:pPr>
              <w:widowControl/>
              <w:jc w:val="center"/>
              <w:rPr>
                <w:rFonts w:ascii="新細明體" w:eastAsia="新細明體" w:hAnsi="新細明體" w:cs="新細明體"/>
                <w:b/>
                <w:bCs/>
                <w:kern w:val="0"/>
                <w:szCs w:val="24"/>
              </w:rPr>
            </w:pPr>
            <w:r w:rsidRPr="001E4C00">
              <w:rPr>
                <w:rFonts w:ascii="新細明體" w:eastAsia="新細明體" w:hAnsi="新細明體" w:cs="新細明體"/>
                <w:b/>
                <w:bCs/>
                <w:kern w:val="0"/>
                <w:szCs w:val="24"/>
              </w:rPr>
              <w:t>名　　稱</w:t>
            </w:r>
          </w:p>
        </w:tc>
        <w:tc>
          <w:tcPr>
            <w:tcW w:w="4350" w:type="pct"/>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結合民防及全民防衛動員準備體系執行災害整備及應變實施辦法 </w:t>
            </w:r>
          </w:p>
        </w:tc>
      </w:tr>
      <w:tr w:rsidR="001E4C00" w:rsidRPr="001E4C00" w:rsidTr="001E4C00">
        <w:trPr>
          <w:tblCellSpacing w:w="15" w:type="dxa"/>
        </w:trPr>
        <w:tc>
          <w:tcPr>
            <w:tcW w:w="650" w:type="pct"/>
            <w:noWrap/>
            <w:vAlign w:val="center"/>
            <w:hideMark/>
          </w:tcPr>
          <w:p w:rsidR="001E4C00" w:rsidRPr="001E4C00" w:rsidRDefault="001E4C00" w:rsidP="001E4C00">
            <w:pPr>
              <w:widowControl/>
              <w:jc w:val="center"/>
              <w:rPr>
                <w:rFonts w:ascii="新細明體" w:eastAsia="新細明體" w:hAnsi="新細明體" w:cs="新細明體"/>
                <w:b/>
                <w:bCs/>
                <w:kern w:val="0"/>
                <w:szCs w:val="24"/>
              </w:rPr>
            </w:pPr>
            <w:r w:rsidRPr="001E4C00">
              <w:rPr>
                <w:rFonts w:ascii="新細明體" w:eastAsia="新細明體" w:hAnsi="新細明體" w:cs="新細明體"/>
                <w:b/>
                <w:bCs/>
                <w:kern w:val="0"/>
                <w:szCs w:val="24"/>
              </w:rPr>
              <w:t xml:space="preserve">修正日期 </w:t>
            </w:r>
          </w:p>
        </w:tc>
        <w:tc>
          <w:tcPr>
            <w:tcW w:w="4350" w:type="pct"/>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民國 100 年 01 月 31 日 </w:t>
            </w:r>
          </w:p>
        </w:tc>
      </w:tr>
    </w:tbl>
    <w:p w:rsidR="001E4C00" w:rsidRPr="001E4C00" w:rsidRDefault="001E4C00" w:rsidP="001E4C00">
      <w:pPr>
        <w:widowControl/>
        <w:rPr>
          <w:rFonts w:ascii="新細明體" w:eastAsia="新細明體" w:hAnsi="新細明體" w:cs="新細明體"/>
          <w:vanish/>
          <w:kern w:val="0"/>
          <w:szCs w:val="24"/>
        </w:rPr>
      </w:pPr>
    </w:p>
    <w:tbl>
      <w:tblPr>
        <w:tblW w:w="0" w:type="auto"/>
        <w:tblCellSpacing w:w="15" w:type="dxa"/>
        <w:tblCellMar>
          <w:top w:w="15" w:type="dxa"/>
          <w:left w:w="15" w:type="dxa"/>
          <w:bottom w:w="15" w:type="dxa"/>
          <w:right w:w="15" w:type="dxa"/>
        </w:tblCellMar>
        <w:tblLook w:val="04A0"/>
      </w:tblPr>
      <w:tblGrid>
        <w:gridCol w:w="955"/>
        <w:gridCol w:w="196"/>
        <w:gridCol w:w="7245"/>
      </w:tblGrid>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第 1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本辦法依災害防救法（以下簡稱本法）第十五條規定訂定之。</w:t>
            </w:r>
          </w:p>
        </w:tc>
      </w:tr>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第 2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為整合緊急災害救援資源，中央災害防救會報應協調行政院全民防衛動員</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準備業務會報；各中央災害防救業務主管機關應協調各動員準備方案主管</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機關全民防衛動員準備業務會報，提供災害防救方針、政策、整備及應變</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等相關資料及重要災害防救對策及災害緊急應變措施，並於相關災害防救</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計畫及全民防衛動員準備計畫中明列之。</w:t>
            </w:r>
          </w:p>
        </w:tc>
      </w:tr>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第 3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中央災害防救會報應邀請相關全民防衛動員準備業務會報派員列席提供意</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見。</w:t>
            </w:r>
          </w:p>
        </w:tc>
      </w:tr>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第 4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直轄市、縣（市）政府應實施災害防救會報、全民防衛動員準備業務會報</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及全民戰力綜合協調會報（以下簡稱</w:t>
            </w:r>
            <w:proofErr w:type="gramStart"/>
            <w:r w:rsidRPr="001E4C00">
              <w:rPr>
                <w:rFonts w:ascii="細明體" w:eastAsia="細明體" w:hAnsi="細明體" w:cs="細明體"/>
                <w:kern w:val="0"/>
                <w:szCs w:val="24"/>
              </w:rPr>
              <w:t>三</w:t>
            </w:r>
            <w:proofErr w:type="gramEnd"/>
            <w:r w:rsidRPr="001E4C00">
              <w:rPr>
                <w:rFonts w:ascii="細明體" w:eastAsia="細明體" w:hAnsi="細明體" w:cs="細明體"/>
                <w:kern w:val="0"/>
                <w:szCs w:val="24"/>
              </w:rPr>
              <w:t>會報）聯合運作，協調辦理會議</w:t>
            </w:r>
            <w:proofErr w:type="gramStart"/>
            <w:r w:rsidRPr="001E4C00">
              <w:rPr>
                <w:rFonts w:ascii="細明體" w:eastAsia="細明體" w:hAnsi="細明體" w:cs="細明體"/>
                <w:kern w:val="0"/>
                <w:szCs w:val="24"/>
              </w:rPr>
              <w:t>召</w:t>
            </w:r>
            <w:proofErr w:type="gramEnd"/>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開、計畫擬定、聯合演練、資源使用、災害整備、緊急應變及其他相關事</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項。</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鄉（鎮、市）災害防救會報應配合縣（市）前項</w:t>
            </w:r>
            <w:proofErr w:type="gramStart"/>
            <w:r w:rsidRPr="001E4C00">
              <w:rPr>
                <w:rFonts w:ascii="細明體" w:eastAsia="細明體" w:hAnsi="細明體" w:cs="細明體"/>
                <w:kern w:val="0"/>
                <w:szCs w:val="24"/>
              </w:rPr>
              <w:t>三</w:t>
            </w:r>
            <w:proofErr w:type="gramEnd"/>
            <w:r w:rsidRPr="001E4C00">
              <w:rPr>
                <w:rFonts w:ascii="細明體" w:eastAsia="細明體" w:hAnsi="細明體" w:cs="細明體"/>
                <w:kern w:val="0"/>
                <w:szCs w:val="24"/>
              </w:rPr>
              <w:t>會報聯合運作指導，辦</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理相關災害整備及應變事宜。</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於直轄市、縣（市）、鄉（鎮、市）災害應變中心成立後，三會報應派員</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進駐，協助辦理重要災害整備措施、對策與災害緊急應變及其他相關事宜</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1E4C00">
              <w:rPr>
                <w:rFonts w:ascii="細明體" w:eastAsia="細明體" w:hAnsi="細明體" w:cs="細明體"/>
                <w:kern w:val="0"/>
                <w:szCs w:val="24"/>
              </w:rPr>
              <w:t>區依本</w:t>
            </w:r>
            <w:proofErr w:type="gramEnd"/>
            <w:r w:rsidRPr="001E4C00">
              <w:rPr>
                <w:rFonts w:ascii="細明體" w:eastAsia="細明體" w:hAnsi="細明體" w:cs="細明體"/>
                <w:kern w:val="0"/>
                <w:szCs w:val="24"/>
              </w:rPr>
              <w:t>法第十一條第三項規定成立災害防救會報者，比照前二項規定辦理</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前四項規定事項應於地區災害防救計畫及直轄市、縣（市）政府全民防衛</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動員準備執行計畫中明列之。</w:t>
            </w:r>
          </w:p>
        </w:tc>
      </w:tr>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第 5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直轄市、縣（市）全民戰力綜合協調會報除協助辦理申請國軍支援災</w:t>
            </w:r>
            <w:r w:rsidRPr="001E4C00">
              <w:rPr>
                <w:rFonts w:ascii="細明體" w:eastAsia="細明體" w:hAnsi="細明體" w:cs="細明體"/>
                <w:kern w:val="0"/>
                <w:szCs w:val="24"/>
              </w:rPr>
              <w:lastRenderedPageBreak/>
              <w:t>害防</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1E4C00">
              <w:rPr>
                <w:rFonts w:ascii="細明體" w:eastAsia="細明體" w:hAnsi="細明體" w:cs="細明體"/>
                <w:kern w:val="0"/>
                <w:szCs w:val="24"/>
              </w:rPr>
              <w:t>救外</w:t>
            </w:r>
            <w:proofErr w:type="gramEnd"/>
            <w:r w:rsidRPr="001E4C00">
              <w:rPr>
                <w:rFonts w:ascii="細明體" w:eastAsia="細明體" w:hAnsi="細明體" w:cs="細明體"/>
                <w:kern w:val="0"/>
                <w:szCs w:val="24"/>
              </w:rPr>
              <w:t>，於災害防救相關機關辦理本法所定車輛、機具、船舶或航空器徵用</w:t>
            </w:r>
          </w:p>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（購）事宜時，並得予以協助。</w:t>
            </w:r>
          </w:p>
        </w:tc>
      </w:tr>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lastRenderedPageBreak/>
              <w:t xml:space="preserve">第 6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戰時救災由地區全民戰力綜合協調會報統籌調度。</w:t>
            </w:r>
          </w:p>
        </w:tc>
      </w:tr>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第 7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結合民防體系執行災害整備及應變事項，</w:t>
            </w:r>
            <w:proofErr w:type="gramStart"/>
            <w:r w:rsidRPr="001E4C00">
              <w:rPr>
                <w:rFonts w:ascii="細明體" w:eastAsia="細明體" w:hAnsi="細明體" w:cs="細明體"/>
                <w:kern w:val="0"/>
                <w:szCs w:val="24"/>
              </w:rPr>
              <w:t>準</w:t>
            </w:r>
            <w:proofErr w:type="gramEnd"/>
            <w:r w:rsidRPr="001E4C00">
              <w:rPr>
                <w:rFonts w:ascii="細明體" w:eastAsia="細明體" w:hAnsi="細明體" w:cs="細明體"/>
                <w:kern w:val="0"/>
                <w:szCs w:val="24"/>
              </w:rPr>
              <w:t>用民防法及其相關規定辦理。</w:t>
            </w:r>
          </w:p>
        </w:tc>
      </w:tr>
      <w:tr w:rsidR="001E4C00" w:rsidRPr="001E4C00" w:rsidTr="001E4C00">
        <w:trPr>
          <w:tblCellSpacing w:w="15" w:type="dxa"/>
        </w:trPr>
        <w:tc>
          <w:tcPr>
            <w:tcW w:w="550" w:type="pct"/>
            <w:noWrap/>
            <w:vAlign w:val="center"/>
            <w:hideMark/>
          </w:tcPr>
          <w:p w:rsidR="001E4C00" w:rsidRPr="001E4C00" w:rsidRDefault="001E4C00" w:rsidP="001E4C00">
            <w:pPr>
              <w:widowControl/>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第 8 條 </w:t>
            </w:r>
          </w:p>
        </w:tc>
        <w:tc>
          <w:tcPr>
            <w:tcW w:w="100" w:type="pct"/>
            <w:vAlign w:val="center"/>
            <w:hideMark/>
          </w:tcPr>
          <w:p w:rsidR="001E4C00" w:rsidRPr="001E4C00" w:rsidRDefault="001E4C00" w:rsidP="001E4C00">
            <w:pPr>
              <w:widowControl/>
              <w:jc w:val="center"/>
              <w:rPr>
                <w:rFonts w:ascii="新細明體" w:eastAsia="新細明體" w:hAnsi="新細明體" w:cs="新細明體"/>
                <w:kern w:val="0"/>
                <w:szCs w:val="24"/>
              </w:rPr>
            </w:pPr>
            <w:r w:rsidRPr="001E4C00">
              <w:rPr>
                <w:rFonts w:ascii="新細明體" w:eastAsia="新細明體" w:hAnsi="新細明體" w:cs="新細明體"/>
                <w:kern w:val="0"/>
                <w:szCs w:val="24"/>
              </w:rPr>
              <w:t xml:space="preserve">  </w:t>
            </w:r>
          </w:p>
        </w:tc>
        <w:tc>
          <w:tcPr>
            <w:tcW w:w="4350" w:type="pct"/>
            <w:vAlign w:val="center"/>
            <w:hideMark/>
          </w:tcPr>
          <w:p w:rsidR="001E4C00" w:rsidRPr="001E4C00" w:rsidRDefault="001E4C00" w:rsidP="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E4C00">
              <w:rPr>
                <w:rFonts w:ascii="細明體" w:eastAsia="細明體" w:hAnsi="細明體" w:cs="細明體"/>
                <w:kern w:val="0"/>
                <w:szCs w:val="24"/>
              </w:rPr>
              <w:t>本辦法自發布日施行。</w:t>
            </w:r>
          </w:p>
        </w:tc>
      </w:tr>
    </w:tbl>
    <w:p w:rsidR="002805FC" w:rsidRPr="001E4C00" w:rsidRDefault="002805FC"/>
    <w:sectPr w:rsidR="002805FC" w:rsidRPr="001E4C00" w:rsidSect="002805F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4C00"/>
    <w:rsid w:val="001E4C00"/>
    <w:rsid w:val="002805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F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E4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E4C00"/>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9391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Company>USER</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2013-11-04T07:10:00Z</dcterms:created>
  <dcterms:modified xsi:type="dcterms:W3CDTF">2013-11-04T07:10:00Z</dcterms:modified>
</cp:coreProperties>
</file>